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rPr>
          <w:sz w:val="20"/>
          <w:szCs w:val="20"/>
        </w:rPr>
      </w:pPr>
      <w:r w:rsidDel="00000000" w:rsidR="00000000" w:rsidRPr="00000000">
        <w:rPr/>
        <w:drawing>
          <wp:inline distB="114300" distT="114300" distL="114300" distR="114300">
            <wp:extent cx="1478182" cy="1471613"/>
            <wp:effectExtent b="0" l="0" r="0" t="0"/>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78182" cy="147161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40" w:lineRule="auto"/>
        <w:jc w:val="right"/>
        <w:rPr>
          <w:sz w:val="18"/>
          <w:szCs w:val="18"/>
        </w:rPr>
      </w:pPr>
      <w:r w:rsidDel="00000000" w:rsidR="00000000" w:rsidRPr="00000000">
        <w:rPr>
          <w:sz w:val="18"/>
          <w:szCs w:val="18"/>
          <w:rtl w:val="0"/>
        </w:rPr>
        <w:t xml:space="preserve">Pour plus d'informations, veuillez contacter</w:t>
      </w:r>
    </w:p>
    <w:p w:rsidR="00000000" w:rsidDel="00000000" w:rsidP="00000000" w:rsidRDefault="00000000" w:rsidRPr="00000000" w14:paraId="00000005">
      <w:pPr>
        <w:spacing w:line="240" w:lineRule="auto"/>
        <w:jc w:val="right"/>
        <w:rPr>
          <w:sz w:val="18"/>
          <w:szCs w:val="18"/>
        </w:rPr>
      </w:pPr>
      <w:r w:rsidDel="00000000" w:rsidR="00000000" w:rsidRPr="00000000">
        <w:rPr>
          <w:color w:val="202020"/>
          <w:sz w:val="18"/>
          <w:szCs w:val="18"/>
          <w:highlight w:val="yellow"/>
          <w:rtl w:val="0"/>
        </w:rPr>
        <w:t xml:space="preserve">(AJOUTER LE CONTACT LOCAL DE COMMUNICATION DANS LE PAYS)</w:t>
      </w:r>
      <w:r w:rsidDel="00000000" w:rsidR="00000000" w:rsidRPr="00000000">
        <w:rPr>
          <w:rtl w:val="0"/>
        </w:rPr>
      </w:r>
    </w:p>
    <w:p w:rsidR="00000000" w:rsidDel="00000000" w:rsidP="00000000" w:rsidRDefault="00000000" w:rsidRPr="00000000" w14:paraId="00000006">
      <w:pPr>
        <w:spacing w:line="240" w:lineRule="auto"/>
        <w:jc w:val="right"/>
        <w:rPr>
          <w:sz w:val="18"/>
          <w:szCs w:val="18"/>
        </w:rPr>
      </w:pPr>
      <w:r w:rsidDel="00000000" w:rsidR="00000000" w:rsidRPr="00000000">
        <w:rPr>
          <w:sz w:val="18"/>
          <w:szCs w:val="18"/>
          <w:rtl w:val="0"/>
        </w:rPr>
        <w:t xml:space="preserve">Copie </w:t>
      </w:r>
      <w:hyperlink r:id="rId8">
        <w:r w:rsidDel="00000000" w:rsidR="00000000" w:rsidRPr="00000000">
          <w:rPr>
            <w:color w:val="1155cc"/>
            <w:sz w:val="18"/>
            <w:szCs w:val="18"/>
            <w:u w:val="single"/>
            <w:rtl w:val="0"/>
          </w:rPr>
          <w:t xml:space="preserve">media@fightinequality.org</w:t>
        </w:r>
      </w:hyperlink>
      <w:r w:rsidDel="00000000" w:rsidR="00000000" w:rsidRPr="00000000">
        <w:rPr>
          <w:rtl w:val="0"/>
        </w:rPr>
      </w:r>
    </w:p>
    <w:p w:rsidR="00000000" w:rsidDel="00000000" w:rsidP="00000000" w:rsidRDefault="00000000" w:rsidRPr="00000000" w14:paraId="00000007">
      <w:pPr>
        <w:spacing w:line="240" w:lineRule="auto"/>
        <w:jc w:val="right"/>
        <w:rPr>
          <w:color w:val="202020"/>
          <w:sz w:val="18"/>
          <w:szCs w:val="18"/>
          <w:highlight w:val="yellow"/>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b w:val="1"/>
          <w:color w:val="ff0000"/>
          <w:sz w:val="28"/>
          <w:szCs w:val="28"/>
        </w:rPr>
      </w:pPr>
      <w:r w:rsidDel="00000000" w:rsidR="00000000" w:rsidRPr="00000000">
        <w:rPr>
          <w:rtl w:val="0"/>
        </w:rPr>
      </w:r>
    </w:p>
    <w:p w:rsidR="00000000" w:rsidDel="00000000" w:rsidP="00000000" w:rsidRDefault="00000000" w:rsidRPr="00000000" w14:paraId="0000000A">
      <w:pPr>
        <w:spacing w:line="240" w:lineRule="auto"/>
        <w:jc w:val="center"/>
        <w:rPr>
          <w:b w:val="1"/>
          <w:color w:val="ff0000"/>
          <w:sz w:val="28"/>
          <w:szCs w:val="28"/>
        </w:rPr>
      </w:pPr>
      <w:r w:rsidDel="00000000" w:rsidR="00000000" w:rsidRPr="00000000">
        <w:rPr>
          <w:b w:val="1"/>
          <w:color w:val="ff0000"/>
          <w:sz w:val="28"/>
          <w:szCs w:val="28"/>
          <w:rtl w:val="0"/>
        </w:rPr>
        <w:t xml:space="preserve">**INVITATION AUX MÉDIAS**</w:t>
      </w:r>
    </w:p>
    <w:p w:rsidR="00000000" w:rsidDel="00000000" w:rsidP="00000000" w:rsidRDefault="00000000" w:rsidRPr="00000000" w14:paraId="0000000B">
      <w:pPr>
        <w:spacing w:line="240" w:lineRule="auto"/>
        <w:jc w:val="center"/>
        <w:rPr>
          <w:b w:val="1"/>
          <w:color w:val="ff0000"/>
          <w:sz w:val="28"/>
          <w:szCs w:val="28"/>
        </w:rPr>
      </w:pPr>
      <w:r w:rsidDel="00000000" w:rsidR="00000000" w:rsidRPr="00000000">
        <w:rPr>
          <w:b w:val="1"/>
          <w:color w:val="ff0000"/>
          <w:sz w:val="28"/>
          <w:szCs w:val="28"/>
          <w:rtl w:val="0"/>
        </w:rPr>
        <w:t xml:space="preserve">18 janvier 2025</w:t>
      </w:r>
    </w:p>
    <w:p w:rsidR="00000000" w:rsidDel="00000000" w:rsidP="00000000" w:rsidRDefault="00000000" w:rsidRPr="00000000" w14:paraId="0000000C">
      <w:pPr>
        <w:spacing w:line="240" w:lineRule="auto"/>
        <w:jc w:val="center"/>
        <w:rPr>
          <w:b w:val="1"/>
          <w:color w:val="ff0000"/>
          <w:sz w:val="28"/>
          <w:szCs w:val="28"/>
        </w:rPr>
      </w:pPr>
      <w:r w:rsidDel="00000000" w:rsidR="00000000" w:rsidRPr="00000000">
        <w:rPr>
          <w:b w:val="1"/>
          <w:color w:val="ff0000"/>
          <w:sz w:val="28"/>
          <w:szCs w:val="28"/>
          <w:highlight w:val="yellow"/>
          <w:rtl w:val="0"/>
        </w:rPr>
        <w:t xml:space="preserve">AJOUTER LE LIEU ET L'HEURE DE LA MANIFESTATION</w:t>
      </w:r>
      <w:r w:rsidDel="00000000" w:rsidR="00000000" w:rsidRPr="00000000">
        <w:rPr>
          <w:b w:val="1"/>
          <w:color w:val="ff0000"/>
          <w:sz w:val="28"/>
          <w:szCs w:val="28"/>
          <w:rtl w:val="0"/>
        </w:rPr>
        <w:br w:type="textWrapping"/>
      </w:r>
    </w:p>
    <w:p w:rsidR="00000000" w:rsidDel="00000000" w:rsidP="00000000" w:rsidRDefault="00000000" w:rsidRPr="00000000" w14:paraId="0000000D">
      <w:pPr>
        <w:spacing w:line="240" w:lineRule="auto"/>
        <w:jc w:val="center"/>
        <w:rPr>
          <w:b w:val="1"/>
          <w:color w:val="1f1f1e"/>
          <w:sz w:val="28"/>
          <w:szCs w:val="28"/>
          <w:highlight w:val="white"/>
        </w:rPr>
      </w:pPr>
      <w:r w:rsidDel="00000000" w:rsidR="00000000" w:rsidRPr="00000000">
        <w:rPr>
          <w:b w:val="1"/>
          <w:color w:val="1f1f1e"/>
          <w:sz w:val="28"/>
          <w:szCs w:val="28"/>
          <w:rtl w:val="0"/>
        </w:rPr>
        <w:t xml:space="preserve">Plus de </w:t>
      </w:r>
      <w:r w:rsidDel="00000000" w:rsidR="00000000" w:rsidRPr="00000000">
        <w:rPr>
          <w:b w:val="1"/>
          <w:color w:val="1f1f1e"/>
          <w:sz w:val="28"/>
          <w:szCs w:val="28"/>
          <w:highlight w:val="yellow"/>
          <w:rtl w:val="0"/>
        </w:rPr>
        <w:t xml:space="preserve">(INSÉREZ LE NOMBRE) </w:t>
      </w:r>
      <w:r w:rsidDel="00000000" w:rsidR="00000000" w:rsidRPr="00000000">
        <w:rPr>
          <w:b w:val="1"/>
          <w:color w:val="1f1f1e"/>
          <w:sz w:val="28"/>
          <w:szCs w:val="28"/>
          <w:rtl w:val="0"/>
        </w:rPr>
        <w:t xml:space="preserve">personnes </w:t>
      </w:r>
      <w:r w:rsidDel="00000000" w:rsidR="00000000" w:rsidRPr="00000000">
        <w:rPr>
          <w:b w:val="1"/>
          <w:color w:val="1f1f1e"/>
          <w:sz w:val="28"/>
          <w:szCs w:val="28"/>
          <w:highlight w:val="white"/>
          <w:rtl w:val="0"/>
        </w:rPr>
        <w:t xml:space="preserve">se rassembleront à </w:t>
      </w:r>
      <w:r w:rsidDel="00000000" w:rsidR="00000000" w:rsidRPr="00000000">
        <w:rPr>
          <w:b w:val="1"/>
          <w:color w:val="1f1f1e"/>
          <w:sz w:val="28"/>
          <w:szCs w:val="28"/>
          <w:highlight w:val="yellow"/>
          <w:rtl w:val="0"/>
        </w:rPr>
        <w:t xml:space="preserve">(INSÉREZ LA VILLE) </w:t>
      </w:r>
      <w:r w:rsidDel="00000000" w:rsidR="00000000" w:rsidRPr="00000000">
        <w:rPr>
          <w:b w:val="1"/>
          <w:color w:val="1f1f1e"/>
          <w:sz w:val="28"/>
          <w:szCs w:val="28"/>
          <w:highlight w:val="white"/>
          <w:rtl w:val="0"/>
        </w:rPr>
        <w:t xml:space="preserve">pour tracer une ligne rouge sur le règne des milliardaires et l'inégalité avant le Forum économique mondial.</w:t>
      </w:r>
    </w:p>
    <w:p w:rsidR="00000000" w:rsidDel="00000000" w:rsidP="00000000" w:rsidRDefault="00000000" w:rsidRPr="00000000" w14:paraId="0000000E">
      <w:pPr>
        <w:spacing w:line="240" w:lineRule="auto"/>
        <w:jc w:val="center"/>
        <w:rPr>
          <w:b w:val="1"/>
          <w:color w:val="1f1f1e"/>
          <w:sz w:val="24"/>
          <w:szCs w:val="24"/>
          <w:highlight w:val="white"/>
        </w:rPr>
      </w:pPr>
      <w:r w:rsidDel="00000000" w:rsidR="00000000" w:rsidRPr="00000000">
        <w:rPr>
          <w:rtl w:val="0"/>
        </w:rPr>
      </w:r>
    </w:p>
    <w:p w:rsidR="00000000" w:rsidDel="00000000" w:rsidP="00000000" w:rsidRDefault="00000000" w:rsidRPr="00000000" w14:paraId="0000000F">
      <w:pPr>
        <w:spacing w:line="240" w:lineRule="auto"/>
        <w:jc w:val="center"/>
        <w:rPr>
          <w:i w:val="1"/>
          <w:color w:val="1f1f1e"/>
          <w:sz w:val="24"/>
          <w:szCs w:val="24"/>
          <w:highlight w:val="white"/>
        </w:rPr>
      </w:pPr>
      <w:r w:rsidDel="00000000" w:rsidR="00000000" w:rsidRPr="00000000">
        <w:rPr>
          <w:i w:val="1"/>
          <w:color w:val="1f1f1e"/>
          <w:sz w:val="24"/>
          <w:szCs w:val="24"/>
          <w:highlight w:val="white"/>
          <w:rtl w:val="0"/>
        </w:rPr>
        <w:t xml:space="preserve">Des mobilisations auront lieu dans près de 50 villes d'Afrique, d'Asie et d'Amérique latine afin de démontrer le pouvoir des 99 % pour exiger la fin de la spirale des inégalités.</w:t>
      </w:r>
    </w:p>
    <w:p w:rsidR="00000000" w:rsidDel="00000000" w:rsidP="00000000" w:rsidRDefault="00000000" w:rsidRPr="00000000" w14:paraId="00000010">
      <w:pPr>
        <w:spacing w:line="276" w:lineRule="auto"/>
        <w:rPr>
          <w:b w:val="1"/>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Alors que les élites mondiales s'apprêtent à se réunir au Forum économique mondial de Davos, la section de </w:t>
      </w:r>
      <w:r w:rsidDel="00000000" w:rsidR="00000000" w:rsidRPr="00000000">
        <w:rPr>
          <w:highlight w:val="yellow"/>
          <w:rtl w:val="0"/>
        </w:rPr>
        <w:t xml:space="preserve">(INSÉREZ LA VILLE) </w:t>
      </w:r>
      <w:r w:rsidDel="00000000" w:rsidR="00000000" w:rsidRPr="00000000">
        <w:rPr>
          <w:rtl w:val="0"/>
        </w:rPr>
        <w:t xml:space="preserve">de l'Alliance contre les inégalités (FIA) fait partie d'une puissante mobilisation internationale contre la montée en puissance des milliardaires et de leur richesse.</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Les mobilisations du 18 janvier ont lieu alors que les populations du monde entier souffrent d'une crise du coût de la vie, 5 milliards de personnes étant plus pauvres aujourd'hui qu'elles ne l'étaient en 2020. Aujourd'hui, 3,3 milliards de personnes vivent dans des pays </w:t>
      </w:r>
      <w:r w:rsidDel="00000000" w:rsidR="00000000" w:rsidRPr="00000000">
        <w:rPr>
          <w:b w:val="1"/>
          <w:rtl w:val="0"/>
        </w:rPr>
        <w:t xml:space="preserve">qui </w:t>
      </w:r>
      <w:hyperlink r:id="rId9">
        <w:r w:rsidDel="00000000" w:rsidR="00000000" w:rsidRPr="00000000">
          <w:rPr>
            <w:color w:val="1155cc"/>
            <w:u w:val="single"/>
            <w:rtl w:val="0"/>
          </w:rPr>
          <w:t xml:space="preserve">consacrent plus d'argent au paiement des intérêts de la dette </w:t>
        </w:r>
      </w:hyperlink>
      <w:r w:rsidDel="00000000" w:rsidR="00000000" w:rsidRPr="00000000">
        <w:rPr>
          <w:b w:val="1"/>
          <w:rtl w:val="0"/>
        </w:rPr>
        <w:t xml:space="preserve">qu'à l'éducation ou à la santé</w:t>
      </w:r>
      <w:r w:rsidDel="00000000" w:rsidR="00000000" w:rsidRPr="00000000">
        <w:rPr>
          <w:rtl w:val="0"/>
        </w:rPr>
        <w:t xml:space="preserve">. Les gouvernements ont cherché à </w:t>
      </w:r>
      <w:hyperlink r:id="rId10">
        <w:r w:rsidDel="00000000" w:rsidR="00000000" w:rsidRPr="00000000">
          <w:rPr>
            <w:color w:val="1155cc"/>
            <w:u w:val="single"/>
            <w:rtl w:val="0"/>
          </w:rPr>
          <w:t xml:space="preserve">accroître leurs recettes en augmentant les impôts </w:t>
        </w:r>
      </w:hyperlink>
      <w:r w:rsidDel="00000000" w:rsidR="00000000" w:rsidRPr="00000000">
        <w:rPr>
          <w:rtl w:val="0"/>
        </w:rPr>
        <w:t xml:space="preserve">de la classe ouvrière, ce qui a donné lieu à des manifestations en Angola, au Bangladesh, en France, en Inde, au Kenya et au Pakistan.</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Les actions du 18 janvier verront </w:t>
      </w:r>
      <w:r w:rsidDel="00000000" w:rsidR="00000000" w:rsidRPr="00000000">
        <w:rPr>
          <w:b w:val="1"/>
          <w:rtl w:val="0"/>
        </w:rPr>
        <w:t xml:space="preserve">des personnes se rassembler dans près de 50 villes </w:t>
      </w:r>
      <w:r w:rsidDel="00000000" w:rsidR="00000000" w:rsidRPr="00000000">
        <w:rPr>
          <w:rtl w:val="0"/>
        </w:rPr>
        <w:t xml:space="preserve">du Sud - de </w:t>
      </w:r>
      <w:r w:rsidDel="00000000" w:rsidR="00000000" w:rsidRPr="00000000">
        <w:rPr>
          <w:highlight w:val="white"/>
          <w:rtl w:val="0"/>
        </w:rPr>
        <w:t xml:space="preserve">Delhi à Mexico en passant par Lagos, Lahore et Harare - </w:t>
      </w:r>
      <w:r w:rsidDel="00000000" w:rsidR="00000000" w:rsidRPr="00000000">
        <w:rPr>
          <w:rtl w:val="0"/>
        </w:rPr>
        <w:t xml:space="preserve">pour exiger des dirigeants qu'ils adoptent les solutions dont les 99 % ont besoin, notamment des taxes sur les grandes fortunes, des investissements dans les services publics, des fonds pour l'action climatique et la fin du capitalisme de connivence. </w:t>
      </w:r>
    </w:p>
    <w:p w:rsidR="00000000" w:rsidDel="00000000" w:rsidP="00000000" w:rsidRDefault="00000000" w:rsidRPr="00000000" w14:paraId="00000016">
      <w:pPr>
        <w:spacing w:line="276" w:lineRule="au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7920"/>
        <w:tblGridChange w:id="0">
          <w:tblGrid>
            <w:gridCol w:w="1440"/>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rPr/>
            </w:pPr>
            <w:r w:rsidDel="00000000" w:rsidR="00000000" w:rsidRPr="00000000">
              <w:rPr>
                <w:rtl w:val="0"/>
              </w:rPr>
              <w:t xml:space="preserve">QUOI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pPr>
            <w:r w:rsidDel="00000000" w:rsidR="00000000" w:rsidRPr="00000000">
              <w:rPr>
                <w:rtl w:val="0"/>
              </w:rPr>
              <w:t xml:space="preserve">Les manifestations prévues pour le 18 janvier à </w:t>
            </w:r>
            <w:r w:rsidDel="00000000" w:rsidR="00000000" w:rsidRPr="00000000">
              <w:rPr>
                <w:highlight w:val="yellow"/>
                <w:rtl w:val="0"/>
              </w:rPr>
              <w:t xml:space="preserve">(INSÉRER LA VILLE) </w:t>
            </w:r>
            <w:r w:rsidDel="00000000" w:rsidR="00000000" w:rsidRPr="00000000">
              <w:rPr>
                <w:rtl w:val="0"/>
              </w:rPr>
              <w:t xml:space="preserve">seront les suivantes :  </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u w:val="none"/>
              </w:rPr>
            </w:pPr>
            <w:r w:rsidDel="00000000" w:rsidR="00000000" w:rsidRPr="00000000">
              <w:rPr>
                <w:b w:val="1"/>
                <w:rtl w:val="0"/>
              </w:rPr>
              <w:t xml:space="preserve">Des lignes rouges physiques dans des lieux emblématiques </w:t>
            </w:r>
            <w:r w:rsidDel="00000000" w:rsidR="00000000" w:rsidRPr="00000000">
              <w:rPr>
                <w:b w:val="1"/>
                <w:highlight w:val="yellow"/>
                <w:rtl w:val="0"/>
              </w:rPr>
              <w:t xml:space="preserve">(INSÉREZ LES SPÉCIFICATIONS SI POSSIBLES)</w:t>
            </w:r>
            <w:r w:rsidDel="00000000" w:rsidR="00000000" w:rsidRPr="00000000">
              <w:rPr>
                <w:highlight w:val="yellow"/>
                <w:rtl w:val="0"/>
              </w:rPr>
              <w:t xml:space="preserve">, </w:t>
            </w:r>
            <w:r w:rsidDel="00000000" w:rsidR="00000000" w:rsidRPr="00000000">
              <w:rPr>
                <w:rtl w:val="0"/>
              </w:rPr>
              <w:t xml:space="preserve">symbolisant le rejet du contrôle des milliardaires et la solidarité avec les 99 %. </w:t>
            </w: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u w:val="none"/>
              </w:rPr>
            </w:pPr>
            <w:r w:rsidDel="00000000" w:rsidR="00000000" w:rsidRPr="00000000">
              <w:rPr>
                <w:rtl w:val="0"/>
              </w:rPr>
              <w:t xml:space="preserve">Des assemblées nationales de </w:t>
            </w:r>
            <w:r w:rsidDel="00000000" w:rsidR="00000000" w:rsidRPr="00000000">
              <w:rPr>
                <w:highlight w:val="yellow"/>
                <w:rtl w:val="0"/>
              </w:rPr>
              <w:t xml:space="preserve">plus de 1 000 </w:t>
            </w:r>
            <w:r w:rsidDel="00000000" w:rsidR="00000000" w:rsidRPr="00000000">
              <w:rPr>
                <w:rtl w:val="0"/>
              </w:rPr>
              <w:t xml:space="preserve">participants se réuniront également pour présenter une vision alternative de la justice et de l'égalité pour les personnes et la planète.</w:t>
            </w: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t xml:space="preserve">Les porte-parole de la FIA à </w:t>
            </w:r>
            <w:r w:rsidDel="00000000" w:rsidR="00000000" w:rsidRPr="00000000">
              <w:rPr>
                <w:highlight w:val="yellow"/>
                <w:rtl w:val="0"/>
              </w:rPr>
              <w:t xml:space="preserve">(INSÉRER LA VILLE) </w:t>
            </w:r>
            <w:r w:rsidDel="00000000" w:rsidR="00000000" w:rsidRPr="00000000">
              <w:rPr>
                <w:rtl w:val="0"/>
              </w:rPr>
              <w:t xml:space="preserve">sont disponibles pour parler de l'importance de ces manifestations coordonnées et partager des images avec les médias.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line="276" w:lineRule="auto"/>
              <w:rPr/>
            </w:pPr>
            <w:r w:rsidDel="00000000" w:rsidR="00000000" w:rsidRPr="00000000">
              <w:rPr>
                <w:rtl w:val="0"/>
              </w:rPr>
              <w:t xml:space="preserve">QUI: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Style w:val="Heading2"/>
              <w:keepNext w:val="0"/>
              <w:keepLines w:val="0"/>
              <w:widowControl w:val="0"/>
              <w:shd w:fill="ffffff" w:val="clear"/>
              <w:spacing w:after="0" w:line="240" w:lineRule="auto"/>
              <w:rPr>
                <w:sz w:val="22"/>
                <w:szCs w:val="22"/>
              </w:rPr>
            </w:pPr>
            <w:bookmarkStart w:colFirst="0" w:colLast="0" w:name="_heading=h.gjdgxs" w:id="0"/>
            <w:bookmarkEnd w:id="0"/>
            <w:r w:rsidDel="00000000" w:rsidR="00000000" w:rsidRPr="00000000">
              <w:rPr>
                <w:sz w:val="22"/>
                <w:szCs w:val="22"/>
                <w:rtl w:val="0"/>
              </w:rPr>
              <w:t xml:space="preserve">Les dirigeants de la FIA sont disponibles pour des interviews. </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highlight w:val="yellow"/>
              </w:rPr>
            </w:pPr>
            <w:r w:rsidDel="00000000" w:rsidR="00000000" w:rsidRPr="00000000">
              <w:rPr>
                <w:highlight w:val="yellow"/>
                <w:rtl w:val="0"/>
              </w:rPr>
              <w:t xml:space="preserve">LES REMPLACER PAR DES VOIX/EXPERTS LOCAUX</w:t>
            </w:r>
          </w:p>
          <w:p w:rsidR="00000000" w:rsidDel="00000000" w:rsidP="00000000" w:rsidRDefault="00000000" w:rsidRPr="00000000" w14:paraId="00000022">
            <w:pPr>
              <w:pStyle w:val="Heading2"/>
              <w:keepNext w:val="0"/>
              <w:keepLines w:val="0"/>
              <w:widowControl w:val="0"/>
              <w:shd w:fill="ffffff" w:val="clear"/>
              <w:spacing w:after="0" w:line="240" w:lineRule="auto"/>
              <w:rPr>
                <w:sz w:val="22"/>
                <w:szCs w:val="22"/>
                <w:highlight w:val="yellow"/>
              </w:rPr>
            </w:pPr>
            <w:bookmarkStart w:colFirst="0" w:colLast="0" w:name="_heading=h.30j0zll" w:id="1"/>
            <w:bookmarkEnd w:id="1"/>
            <w:hyperlink r:id="rId11">
              <w:r w:rsidDel="00000000" w:rsidR="00000000" w:rsidRPr="00000000">
                <w:rPr>
                  <w:color w:val="1155cc"/>
                  <w:sz w:val="22"/>
                  <w:szCs w:val="22"/>
                  <w:highlight w:val="yellow"/>
                  <w:u w:val="single"/>
                  <w:rtl w:val="0"/>
                </w:rPr>
                <w:t xml:space="preserve">Jenny Ricks</w:t>
              </w:r>
            </w:hyperlink>
            <w:r w:rsidDel="00000000" w:rsidR="00000000" w:rsidRPr="00000000">
              <w:rPr>
                <w:sz w:val="22"/>
                <w:szCs w:val="22"/>
                <w:highlight w:val="yellow"/>
                <w:rtl w:val="0"/>
              </w:rPr>
              <w:t xml:space="preserve">, secrétaire générale, Fight Inequality Alliance</w:t>
            </w:r>
            <w:r w:rsidDel="00000000" w:rsidR="00000000" w:rsidRPr="00000000">
              <w:rPr>
                <w:i w:val="1"/>
                <w:color w:val="1d1c1d"/>
                <w:sz w:val="22"/>
                <w:szCs w:val="22"/>
                <w:highlight w:val="yellow"/>
                <w:rtl w:val="0"/>
              </w:rPr>
              <w:t xml:space="preserve">. Militante chevronnée, Jenny Ricks peut nous en dire plus sur l'urgence du mouvement contre la concentration excessive des richesses et du pouvoir entre les mains d'une petite élite. (Fuseau horaire : CAT ; Lieu : Johannesburg) </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12529"/>
                <w:sz w:val="30"/>
                <w:szCs w:val="30"/>
                <w:highlight w:val="yellow"/>
              </w:rPr>
            </w:pPr>
            <w:hyperlink r:id="rId12">
              <w:r w:rsidDel="00000000" w:rsidR="00000000" w:rsidRPr="00000000">
                <w:rPr>
                  <w:color w:val="1155cc"/>
                  <w:highlight w:val="yellow"/>
                  <w:u w:val="single"/>
                  <w:rtl w:val="0"/>
                </w:rPr>
                <w:t xml:space="preserve">Andrew Karamagi</w:t>
              </w:r>
            </w:hyperlink>
            <w:r w:rsidDel="00000000" w:rsidR="00000000" w:rsidRPr="00000000">
              <w:rPr>
                <w:highlight w:val="yellow"/>
                <w:rtl w:val="0"/>
              </w:rPr>
              <w:t xml:space="preserve">, conseiller politique principal, Fight Inequality Alliance. </w:t>
            </w:r>
            <w:r w:rsidDel="00000000" w:rsidR="00000000" w:rsidRPr="00000000">
              <w:rPr>
                <w:i w:val="1"/>
                <w:color w:val="1d1c1d"/>
                <w:highlight w:val="yellow"/>
                <w:rtl w:val="0"/>
              </w:rPr>
              <w:t xml:space="preserve">Organisateur communautaire, avocat et universitaire couvrant l'Afrique de l'Est et l'Afrique australe, Andrew peut parler de l'importance du mouvement sur le continent et de son lien avec les politiques publiques. (Fuseau horaire : EAT, Lieu : Nairobi)</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76" w:lineRule="auto"/>
              <w:rPr/>
            </w:pPr>
            <w:r w:rsidDel="00000000" w:rsidR="00000000" w:rsidRPr="00000000">
              <w:rPr>
                <w:rtl w:val="0"/>
              </w:rPr>
              <w:t xml:space="preserve">OÙ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240" w:before="240" w:line="240" w:lineRule="auto"/>
              <w:rPr>
                <w:highlight w:val="yellow"/>
              </w:rPr>
            </w:pPr>
            <w:r w:rsidDel="00000000" w:rsidR="00000000" w:rsidRPr="00000000">
              <w:rPr>
                <w:highlight w:val="yellow"/>
                <w:rtl w:val="0"/>
              </w:rPr>
              <w:t xml:space="preserve">INSÉRER LE LIEU EXACT DU RASSEMBLEMENT. </w:t>
            </w:r>
          </w:p>
          <w:p w:rsidR="00000000" w:rsidDel="00000000" w:rsidP="00000000" w:rsidRDefault="00000000" w:rsidRPr="00000000" w14:paraId="00000028">
            <w:pPr>
              <w:spacing w:before="180" w:line="240" w:lineRule="auto"/>
              <w:ind w:left="0" w:firstLine="0"/>
              <w:rPr/>
            </w:pPr>
            <w:r w:rsidDel="00000000" w:rsidR="00000000" w:rsidRPr="00000000">
              <w:rPr>
                <w:color w:val="0e0e0e"/>
                <w:rtl w:val="0"/>
              </w:rPr>
              <w:t xml:space="preserve">Pour plus d'informations, consultez le site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POUR PLUS D'INFORMATIONS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highlight w:val="yellow"/>
              </w:rPr>
            </w:pPr>
            <w:r w:rsidDel="00000000" w:rsidR="00000000" w:rsidRPr="00000000">
              <w:rPr>
                <w:rtl w:val="0"/>
              </w:rPr>
              <w:t xml:space="preserve">Les médias sont invités à assister à ces événements et à prendre contact avec des experts pour obtenir leurs commentaires et leurs points de vue. Pour organiser une interview ou demander des images, veuillez contacter </w:t>
            </w:r>
            <w:r w:rsidDel="00000000" w:rsidR="00000000" w:rsidRPr="00000000">
              <w:rPr>
                <w:color w:val="0e0e0e"/>
                <w:highlight w:val="yellow"/>
                <w:rtl w:val="0"/>
              </w:rPr>
              <w:t xml:space="preserve">XXX</w:t>
            </w:r>
            <w:r w:rsidDel="00000000" w:rsidR="00000000" w:rsidRPr="00000000">
              <w:rPr>
                <w:rtl w:val="0"/>
              </w:rPr>
            </w:r>
          </w:p>
          <w:p w:rsidR="00000000" w:rsidDel="00000000" w:rsidP="00000000" w:rsidRDefault="00000000" w:rsidRPr="00000000" w14:paraId="0000002B">
            <w:pPr>
              <w:spacing w:before="180" w:line="240" w:lineRule="auto"/>
              <w:ind w:left="0" w:firstLine="0"/>
              <w:rPr>
                <w:color w:val="444746"/>
                <w:highlight w:val="yellow"/>
              </w:rPr>
            </w:pPr>
            <w:r w:rsidDel="00000000" w:rsidR="00000000" w:rsidRPr="00000000">
              <w:rPr>
                <w:color w:val="0e0e0e"/>
                <w:rtl w:val="0"/>
              </w:rPr>
              <w:t xml:space="preserve">Suivez les comptes de médias sociaux de la FIA </w:t>
            </w:r>
            <w:r w:rsidDel="00000000" w:rsidR="00000000" w:rsidRPr="00000000">
              <w:rPr>
                <w:color w:val="444746"/>
                <w:rtl w:val="0"/>
              </w:rPr>
              <w:t xml:space="preserve">pour plus de mises à jour : </w:t>
            </w:r>
            <w:r w:rsidDel="00000000" w:rsidR="00000000" w:rsidRPr="00000000">
              <w:rPr>
                <w:color w:val="444746"/>
                <w:highlight w:val="yellow"/>
                <w:rtl w:val="0"/>
              </w:rPr>
              <w:t xml:space="preserve">(REMPLACER PAR LES CANAUX SOCIAUX LOCAUX SI CELA EST PERTINENT)</w:t>
            </w:r>
          </w:p>
          <w:p w:rsidR="00000000" w:rsidDel="00000000" w:rsidP="00000000" w:rsidRDefault="00000000" w:rsidRPr="00000000" w14:paraId="0000002C">
            <w:pPr>
              <w:spacing w:before="180" w:line="288" w:lineRule="auto"/>
              <w:rPr>
                <w:color w:val="444746"/>
              </w:rPr>
            </w:pPr>
            <w:hyperlink r:id="rId13">
              <w:r w:rsidDel="00000000" w:rsidR="00000000" w:rsidRPr="00000000">
                <w:rPr>
                  <w:color w:val="1155cc"/>
                  <w:u w:val="single"/>
                  <w:rtl w:val="0"/>
                </w:rPr>
                <w:t xml:space="preserve">Facebook</w:t>
              </w:r>
            </w:hyperlink>
            <w:r w:rsidDel="00000000" w:rsidR="00000000" w:rsidRPr="00000000">
              <w:rPr>
                <w:color w:val="444746"/>
                <w:rtl w:val="0"/>
              </w:rPr>
              <w:t xml:space="preserve"> </w:t>
            </w:r>
          </w:p>
          <w:p w:rsidR="00000000" w:rsidDel="00000000" w:rsidP="00000000" w:rsidRDefault="00000000" w:rsidRPr="00000000" w14:paraId="0000002D">
            <w:pPr>
              <w:spacing w:before="180" w:line="288" w:lineRule="auto"/>
              <w:rPr>
                <w:color w:val="444746"/>
              </w:rPr>
            </w:pPr>
            <w:hyperlink r:id="rId14">
              <w:r w:rsidDel="00000000" w:rsidR="00000000" w:rsidRPr="00000000">
                <w:rPr>
                  <w:color w:val="1155cc"/>
                  <w:u w:val="single"/>
                  <w:rtl w:val="0"/>
                </w:rPr>
                <w:t xml:space="preserve">X</w:t>
              </w:r>
            </w:hyperlink>
            <w:r w:rsidDel="00000000" w:rsidR="00000000" w:rsidRPr="00000000">
              <w:rPr>
                <w:color w:val="444746"/>
                <w:rtl w:val="0"/>
              </w:rPr>
              <w:t xml:space="preserve"> </w:t>
            </w:r>
          </w:p>
          <w:p w:rsidR="00000000" w:rsidDel="00000000" w:rsidP="00000000" w:rsidRDefault="00000000" w:rsidRPr="00000000" w14:paraId="0000002E">
            <w:pPr>
              <w:spacing w:before="180" w:line="288" w:lineRule="auto"/>
              <w:rPr>
                <w:color w:val="1155cc"/>
                <w:u w:val="single"/>
              </w:rPr>
            </w:pPr>
            <w:hyperlink r:id="rId15">
              <w:r w:rsidDel="00000000" w:rsidR="00000000" w:rsidRPr="00000000">
                <w:rPr>
                  <w:color w:val="1155cc"/>
                  <w:u w:val="single"/>
                  <w:rtl w:val="0"/>
                </w:rPr>
                <w:t xml:space="preserve">Instagram</w:t>
              </w:r>
            </w:hyperlink>
            <w:r w:rsidDel="00000000" w:rsidR="00000000" w:rsidRPr="00000000">
              <w:rPr>
                <w:rtl w:val="0"/>
              </w:rPr>
            </w:r>
          </w:p>
          <w:p w:rsidR="00000000" w:rsidDel="00000000" w:rsidP="00000000" w:rsidRDefault="00000000" w:rsidRPr="00000000" w14:paraId="0000002F">
            <w:pPr>
              <w:spacing w:before="180" w:line="240" w:lineRule="auto"/>
              <w:ind w:left="0" w:firstLine="0"/>
              <w:rPr>
                <w:color w:val="444746"/>
              </w:rPr>
            </w:pPr>
            <w:hyperlink r:id="rId16">
              <w:r w:rsidDel="00000000" w:rsidR="00000000" w:rsidRPr="00000000">
                <w:rPr>
                  <w:color w:val="1155cc"/>
                  <w:u w:val="single"/>
                  <w:rtl w:val="0"/>
                </w:rPr>
                <w:t xml:space="preserve">TikTok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0">
            <w:pPr>
              <w:spacing w:before="180" w:line="240" w:lineRule="auto"/>
              <w:rPr/>
            </w:pPr>
            <w:r w:rsidDel="00000000" w:rsidR="00000000" w:rsidRPr="00000000">
              <w:rPr>
                <w:rtl w:val="0"/>
              </w:rPr>
            </w:r>
          </w:p>
        </w:tc>
      </w:tr>
    </w:tbl>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pStyle w:val="Heading4"/>
        <w:keepNext w:val="0"/>
        <w:keepLines w:val="0"/>
        <w:shd w:fill="ffffff" w:val="clear"/>
        <w:spacing w:after="40" w:before="0" w:line="240" w:lineRule="auto"/>
        <w:rPr>
          <w:b w:val="1"/>
          <w:color w:val="000000"/>
          <w:sz w:val="22"/>
          <w:szCs w:val="22"/>
        </w:rPr>
      </w:pPr>
      <w:bookmarkStart w:colFirst="0" w:colLast="0" w:name="_heading=h.1fob9te" w:id="2"/>
      <w:bookmarkEnd w:id="2"/>
      <w:r w:rsidDel="00000000" w:rsidR="00000000" w:rsidRPr="00000000">
        <w:rPr>
          <w:b w:val="1"/>
          <w:color w:val="000000"/>
          <w:sz w:val="22"/>
          <w:szCs w:val="22"/>
          <w:rtl w:val="0"/>
        </w:rPr>
        <w:t xml:space="preserve">À propos de la Fight Inequality Alliance</w:t>
      </w:r>
    </w:p>
    <w:p w:rsidR="00000000" w:rsidDel="00000000" w:rsidP="00000000" w:rsidRDefault="00000000" w:rsidRPr="00000000" w14:paraId="00000034">
      <w:pPr>
        <w:shd w:fill="ffffff" w:val="clear"/>
        <w:spacing w:after="300" w:line="240" w:lineRule="auto"/>
        <w:rPr/>
      </w:pPr>
      <w:r w:rsidDel="00000000" w:rsidR="00000000" w:rsidRPr="00000000">
        <w:rPr>
          <w:rtl w:val="0"/>
        </w:rPr>
        <w:t xml:space="preserve">L'Alliance contre les inégalités (FIA) est un mouvement mondial croissant de personnes, d'organisations et de mouvements sociaux en première ligne de l'inégalité, unis dans la lutte contre l'inégalité sous toutes ses formes. Ensemble, nous envisageons un monde où le pouvoir et la richesse sont redistribués pour créer une société juste, équitable et durable. Pour en savoir plus, visitez le site www.fightinequality.org. </w:t>
      </w:r>
    </w:p>
    <w:p w:rsidR="00000000" w:rsidDel="00000000" w:rsidP="00000000" w:rsidRDefault="00000000" w:rsidRPr="00000000" w14:paraId="00000035">
      <w:pPr>
        <w:shd w:fill="ffffff" w:val="clear"/>
        <w:spacing w:after="300" w:line="240" w:lineRule="auto"/>
        <w:rPr>
          <w:highlight w:val="yellow"/>
        </w:rPr>
      </w:pPr>
      <w:r w:rsidDel="00000000" w:rsidR="00000000" w:rsidRPr="00000000">
        <w:rPr>
          <w:highlight w:val="yellow"/>
          <w:rtl w:val="0"/>
        </w:rPr>
        <w:t xml:space="preserve">AJOUTER UN DESCRIPTION LOCAL S'IL EST DISPONIBLE </w:t>
      </w:r>
    </w:p>
    <w:p w:rsidR="00000000" w:rsidDel="00000000" w:rsidP="00000000" w:rsidRDefault="00000000" w:rsidRPr="00000000" w14:paraId="00000036">
      <w:pPr>
        <w:spacing w:line="276" w:lineRule="auto"/>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ightinequality.org/staff-team/jenny-ricks" TargetMode="External"/><Relationship Id="rId10" Type="http://schemas.openxmlformats.org/officeDocument/2006/relationships/hyperlink" Target="https://www.hrw.org/news/2024/08/27/protesters-around-world-are-targeting-inequality-governments-must-listen" TargetMode="External"/><Relationship Id="rId13" Type="http://schemas.openxmlformats.org/officeDocument/2006/relationships/hyperlink" Target="https://www.facebook.com/fightinequalityalliance" TargetMode="External"/><Relationship Id="rId12" Type="http://schemas.openxmlformats.org/officeDocument/2006/relationships/hyperlink" Target="https://fightinequality.org/staff-team/andrew-karamag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nctad.org/publication/world-of-debt" TargetMode="External"/><Relationship Id="rId15" Type="http://schemas.openxmlformats.org/officeDocument/2006/relationships/hyperlink" Target="https://www.instagram.com/fightinequality/" TargetMode="External"/><Relationship Id="rId14" Type="http://schemas.openxmlformats.org/officeDocument/2006/relationships/hyperlink" Target="https://x.com/FightInequality" TargetMode="External"/><Relationship Id="rId16" Type="http://schemas.openxmlformats.org/officeDocument/2006/relationships/hyperlink" Target="https://www.tiktok.com/@fightinequalit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media@fightinequal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GJVejEnjhIH0OgKBUYSmJLBMtw==">CgMxLjAyCGguZ2pkZ3hzMgloLjMwajB6bGwyCWguMWZvYjl0ZTgAciExeEE4VU9WRWcxNTkxd2dnbzhVU1hiRXF1NTZ3NE1YdHM=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